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AC7E" w14:textId="77777777" w:rsidR="00E52A7B" w:rsidRPr="00E52A7B" w:rsidRDefault="00E52A7B" w:rsidP="00E52A7B">
      <w:pPr>
        <w:pStyle w:val="Heading1"/>
        <w:bidi w:val="0"/>
        <w:jc w:val="center"/>
        <w:rPr>
          <w:b/>
          <w:bCs/>
          <w:sz w:val="44"/>
          <w:szCs w:val="44"/>
          <w:rtl/>
        </w:rPr>
      </w:pPr>
      <w:r w:rsidRPr="00E52A7B">
        <w:rPr>
          <w:b/>
          <w:bCs/>
          <w:sz w:val="44"/>
          <w:szCs w:val="44"/>
        </w:rPr>
        <w:t xml:space="preserve">Dura </w:t>
      </w:r>
      <w:bookmarkStart w:id="0" w:name="_GoBack"/>
      <w:bookmarkEnd w:id="0"/>
      <w:r w:rsidRPr="00E52A7B">
        <w:rPr>
          <w:b/>
          <w:bCs/>
          <w:sz w:val="44"/>
          <w:szCs w:val="44"/>
        </w:rPr>
        <w:t>Municipality</w:t>
      </w:r>
    </w:p>
    <w:p w14:paraId="6B51458C" w14:textId="77777777" w:rsidR="00E52A7B" w:rsidRPr="00E52A7B" w:rsidRDefault="00E52A7B" w:rsidP="00E52A7B">
      <w:pPr>
        <w:bidi w:val="0"/>
        <w:spacing w:after="160" w:line="259" w:lineRule="auto"/>
        <w:jc w:val="lowKashida"/>
        <w:rPr>
          <w:rFonts w:asciiTheme="minorHAnsi" w:hAnsiTheme="minorHAnsi" w:cstheme="minorHAnsi"/>
          <w:sz w:val="28"/>
          <w:szCs w:val="28"/>
        </w:rPr>
      </w:pPr>
    </w:p>
    <w:p w14:paraId="27E5FBBB"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 xml:space="preserve">Dura municipality was established in 1967, it is a semi-governmental organization which delivers different services to the city of Dura. Dura city lies to the west of the city of Hebron, at an altitude of 839 meters above the surface of the sea, bounded from the east by </w:t>
      </w:r>
      <w:proofErr w:type="spellStart"/>
      <w:r w:rsidRPr="00E52A7B">
        <w:rPr>
          <w:rFonts w:asciiTheme="minorHAnsi" w:hAnsiTheme="minorHAnsi" w:cstheme="minorHAnsi"/>
          <w:sz w:val="28"/>
          <w:szCs w:val="28"/>
        </w:rPr>
        <w:t>Yatta</w:t>
      </w:r>
      <w:proofErr w:type="spellEnd"/>
      <w:r w:rsidRPr="00E52A7B">
        <w:rPr>
          <w:rFonts w:asciiTheme="minorHAnsi" w:hAnsiTheme="minorHAnsi" w:cstheme="minorHAnsi"/>
          <w:sz w:val="28"/>
          <w:szCs w:val="28"/>
        </w:rPr>
        <w:t xml:space="preserve"> and Hebron, (The lands of 1948), and from the south, </w:t>
      </w:r>
      <w:proofErr w:type="spellStart"/>
      <w:r w:rsidRPr="00E52A7B">
        <w:rPr>
          <w:rFonts w:asciiTheme="minorHAnsi" w:hAnsiTheme="minorHAnsi" w:cstheme="minorHAnsi"/>
          <w:sz w:val="28"/>
          <w:szCs w:val="28"/>
        </w:rPr>
        <w:t>Samo’a</w:t>
      </w:r>
      <w:proofErr w:type="spellEnd"/>
      <w:r w:rsidRPr="00E52A7B">
        <w:rPr>
          <w:rFonts w:asciiTheme="minorHAnsi" w:hAnsiTheme="minorHAnsi" w:cstheme="minorHAnsi"/>
          <w:sz w:val="28"/>
          <w:szCs w:val="28"/>
        </w:rPr>
        <w:t xml:space="preserve"> and Al-</w:t>
      </w:r>
      <w:proofErr w:type="spellStart"/>
      <w:r w:rsidRPr="00E52A7B">
        <w:rPr>
          <w:rFonts w:asciiTheme="minorHAnsi" w:hAnsiTheme="minorHAnsi" w:cstheme="minorHAnsi"/>
          <w:sz w:val="28"/>
          <w:szCs w:val="28"/>
        </w:rPr>
        <w:t>dahriya</w:t>
      </w:r>
      <w:proofErr w:type="spellEnd"/>
      <w:r w:rsidRPr="00E52A7B">
        <w:rPr>
          <w:rFonts w:asciiTheme="minorHAnsi" w:hAnsiTheme="minorHAnsi" w:cstheme="minorHAnsi"/>
          <w:sz w:val="28"/>
          <w:szCs w:val="28"/>
        </w:rPr>
        <w:t>.</w:t>
      </w:r>
    </w:p>
    <w:p w14:paraId="3CF6EFC1" w14:textId="77777777" w:rsidR="00E52A7B" w:rsidRPr="00E52A7B" w:rsidRDefault="00E52A7B" w:rsidP="00E52A7B">
      <w:pPr>
        <w:bidi w:val="0"/>
        <w:spacing w:after="160" w:line="259" w:lineRule="auto"/>
        <w:jc w:val="lowKashida"/>
        <w:rPr>
          <w:rFonts w:asciiTheme="minorHAnsi" w:hAnsiTheme="minorHAnsi" w:cstheme="minorHAnsi"/>
          <w:sz w:val="28"/>
          <w:szCs w:val="28"/>
        </w:rPr>
      </w:pPr>
    </w:p>
    <w:p w14:paraId="68588924" w14:textId="204B9072"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 xml:space="preserve">  Dura municipality includes a number of departments through which services are provided to the citizen. Dura municipality has a number of facilities, including the Dynamometer, Dura International Stadium, </w:t>
      </w:r>
      <w:proofErr w:type="spellStart"/>
      <w:r w:rsidRPr="00E52A7B">
        <w:rPr>
          <w:rFonts w:asciiTheme="minorHAnsi" w:hAnsiTheme="minorHAnsi" w:cstheme="minorHAnsi"/>
          <w:sz w:val="28"/>
          <w:szCs w:val="28"/>
        </w:rPr>
        <w:t>Cieena</w:t>
      </w:r>
      <w:proofErr w:type="spellEnd"/>
      <w:r w:rsidRPr="00E52A7B">
        <w:rPr>
          <w:rFonts w:asciiTheme="minorHAnsi" w:hAnsiTheme="minorHAnsi" w:cstheme="minorHAnsi"/>
          <w:sz w:val="28"/>
          <w:szCs w:val="28"/>
        </w:rPr>
        <w:t xml:space="preserve"> Park, the Municipality's Public Library, the Dura Cultural Center, the Museum and many other government directorates in the city.</w:t>
      </w:r>
    </w:p>
    <w:p w14:paraId="2792159A" w14:textId="77777777" w:rsidR="00E52A7B" w:rsidRPr="00E52A7B" w:rsidRDefault="00E52A7B" w:rsidP="00E52A7B">
      <w:pPr>
        <w:bidi w:val="0"/>
        <w:spacing w:after="160" w:line="259" w:lineRule="auto"/>
        <w:jc w:val="lowKashida"/>
        <w:rPr>
          <w:rFonts w:asciiTheme="minorHAnsi" w:hAnsiTheme="minorHAnsi" w:cstheme="minorHAnsi"/>
          <w:sz w:val="28"/>
          <w:szCs w:val="28"/>
        </w:rPr>
      </w:pPr>
    </w:p>
    <w:p w14:paraId="2A538186"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drawing>
          <wp:inline distT="0" distB="0" distL="0" distR="0" wp14:anchorId="4C4E303E" wp14:editId="6E9D8719">
            <wp:extent cx="4551680" cy="2552700"/>
            <wp:effectExtent l="0" t="0" r="1270" b="0"/>
            <wp:docPr id="3" name="صورة 1"/>
            <wp:cNvGraphicFramePr/>
            <a:graphic xmlns:a="http://schemas.openxmlformats.org/drawingml/2006/main">
              <a:graphicData uri="http://schemas.openxmlformats.org/drawingml/2006/picture">
                <pic:pic xmlns:pic="http://schemas.openxmlformats.org/drawingml/2006/picture">
                  <pic:nvPicPr>
                    <pic:cNvPr id="0" name="صورة 1" descr="dura area"/>
                    <pic:cNvPicPr>
                      <a:picLocks noChangeAspect="1" noChangeArrowheads="1"/>
                    </pic:cNvPicPr>
                  </pic:nvPicPr>
                  <pic:blipFill>
                    <a:blip r:embed="rId7"/>
                    <a:srcRect l="3537" t="7407" r="5026" b="11113"/>
                    <a:stretch>
                      <a:fillRect/>
                    </a:stretch>
                  </pic:blipFill>
                  <pic:spPr bwMode="auto">
                    <a:xfrm>
                      <a:off x="0" y="0"/>
                      <a:ext cx="4553761" cy="2553867"/>
                    </a:xfrm>
                    <a:prstGeom prst="rect">
                      <a:avLst/>
                    </a:prstGeom>
                    <a:ln>
                      <a:noFill/>
                    </a:ln>
                    <a:effectLst>
                      <a:softEdge rad="112500"/>
                    </a:effectLst>
                  </pic:spPr>
                </pic:pic>
              </a:graphicData>
            </a:graphic>
          </wp:inline>
        </w:drawing>
      </w:r>
    </w:p>
    <w:p w14:paraId="609CBD95" w14:textId="77777777" w:rsidR="00E52A7B" w:rsidRPr="00E52A7B" w:rsidRDefault="00E52A7B" w:rsidP="00E52A7B">
      <w:pPr>
        <w:bidi w:val="0"/>
        <w:spacing w:after="160" w:line="259" w:lineRule="auto"/>
        <w:jc w:val="lowKashida"/>
        <w:rPr>
          <w:rFonts w:asciiTheme="minorHAnsi" w:hAnsiTheme="minorHAnsi" w:cstheme="minorHAnsi"/>
          <w:sz w:val="28"/>
          <w:szCs w:val="28"/>
        </w:rPr>
      </w:pPr>
    </w:p>
    <w:p w14:paraId="7821D70A"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 xml:space="preserve">    Dura has an important geographic location between the Negev and the occupied Palestinian coast. The city of Dura is the urban center of a group of surrounding communities that reached 99 communities before 1948. </w:t>
      </w:r>
      <w:r w:rsidRPr="00E52A7B">
        <w:rPr>
          <w:rFonts w:asciiTheme="minorHAnsi" w:hAnsiTheme="minorHAnsi" w:cstheme="minorHAnsi"/>
          <w:sz w:val="28"/>
          <w:szCs w:val="28"/>
        </w:rPr>
        <w:lastRenderedPageBreak/>
        <w:t xml:space="preserve">Following the Nakba, the city of Dura consists of a main center and 53 human settlements from towns, villages and population centers. The population of the city of Dura and its surrounding villages is about 130,000 and the area of ​​the city of Dura and its villages is 240,000 dunums, of which 95 thousand dunums were occupied by Israel in 1948. The remaining area after the war is 145,000 dunums. Moreover, Dura now is located on the borders which is sieged by the apartheid separating wall. </w:t>
      </w:r>
    </w:p>
    <w:p w14:paraId="454399A3" w14:textId="77777777" w:rsidR="00E52A7B" w:rsidRPr="00E52A7B" w:rsidRDefault="00E52A7B" w:rsidP="00E52A7B">
      <w:pPr>
        <w:bidi w:val="0"/>
        <w:spacing w:after="160" w:line="259" w:lineRule="auto"/>
        <w:jc w:val="lowKashida"/>
        <w:rPr>
          <w:rFonts w:asciiTheme="minorHAnsi" w:hAnsiTheme="minorHAnsi" w:cstheme="minorHAnsi"/>
          <w:sz w:val="28"/>
          <w:szCs w:val="28"/>
        </w:rPr>
      </w:pPr>
    </w:p>
    <w:p w14:paraId="4D69D78F" w14:textId="77777777" w:rsidR="00E52A7B" w:rsidRPr="00E52A7B" w:rsidRDefault="00E52A7B" w:rsidP="00E52A7B">
      <w:pPr>
        <w:bidi w:val="0"/>
        <w:spacing w:after="160" w:line="259" w:lineRule="auto"/>
        <w:jc w:val="lowKashida"/>
        <w:rPr>
          <w:rFonts w:asciiTheme="minorHAnsi" w:hAnsiTheme="minorHAnsi" w:cstheme="minorHAnsi"/>
          <w:b/>
          <w:bCs/>
          <w:sz w:val="28"/>
          <w:szCs w:val="28"/>
        </w:rPr>
      </w:pPr>
      <w:r w:rsidRPr="00E52A7B">
        <w:rPr>
          <w:rFonts w:asciiTheme="minorHAnsi" w:hAnsiTheme="minorHAnsi" w:cstheme="minorHAnsi"/>
          <w:b/>
          <w:bCs/>
          <w:sz w:val="28"/>
          <w:szCs w:val="28"/>
        </w:rPr>
        <w:t>Dura Municipality Goals</w:t>
      </w:r>
    </w:p>
    <w:p w14:paraId="707F5E84" w14:textId="77777777" w:rsidR="00E52A7B" w:rsidRPr="00E52A7B" w:rsidRDefault="00E52A7B" w:rsidP="00E52A7B">
      <w:pPr>
        <w:numPr>
          <w:ilvl w:val="0"/>
          <w:numId w:val="29"/>
        </w:num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To enhance the role of Dura as a strong, stable and diverse economic, social and cultural center.</w:t>
      </w:r>
    </w:p>
    <w:p w14:paraId="6159D86D" w14:textId="77777777" w:rsidR="00E52A7B" w:rsidRPr="00E52A7B" w:rsidRDefault="00E52A7B" w:rsidP="00E52A7B">
      <w:pPr>
        <w:numPr>
          <w:ilvl w:val="0"/>
          <w:numId w:val="29"/>
        </w:num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Improving the standard of living, developing Dura's infrastructure; and diversifying the basic services provided to citizens.</w:t>
      </w:r>
    </w:p>
    <w:p w14:paraId="4ED0ABC8" w14:textId="78377343" w:rsidR="00E52A7B" w:rsidRPr="00E52A7B" w:rsidRDefault="00E52A7B" w:rsidP="00E52A7B">
      <w:pPr>
        <w:numPr>
          <w:ilvl w:val="0"/>
          <w:numId w:val="29"/>
        </w:num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Developing human resources and stimulating the creative potential of young people.</w:t>
      </w:r>
    </w:p>
    <w:p w14:paraId="365AFDDC" w14:textId="77777777" w:rsidR="00E52A7B" w:rsidRPr="00E52A7B" w:rsidRDefault="00E52A7B" w:rsidP="00E52A7B">
      <w:pPr>
        <w:numPr>
          <w:ilvl w:val="0"/>
          <w:numId w:val="29"/>
        </w:num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Structural, and detailed planning; and the development of Dura as a stable urban system.</w:t>
      </w:r>
    </w:p>
    <w:p w14:paraId="5BC9B178" w14:textId="77777777" w:rsidR="00E52A7B" w:rsidRPr="00E52A7B" w:rsidRDefault="00E52A7B" w:rsidP="00E52A7B">
      <w:pPr>
        <w:numPr>
          <w:ilvl w:val="0"/>
          <w:numId w:val="29"/>
        </w:num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Maintaining public health and safety of citizens, combating pollution, epidemics and health hazards; and promoting health and community protection and education.</w:t>
      </w:r>
    </w:p>
    <w:p w14:paraId="63AA2C8C" w14:textId="77777777" w:rsidR="00E52A7B" w:rsidRPr="00E52A7B" w:rsidRDefault="00E52A7B" w:rsidP="00E52A7B">
      <w:pPr>
        <w:bidi w:val="0"/>
        <w:spacing w:after="160" w:line="259" w:lineRule="auto"/>
        <w:jc w:val="lowKashida"/>
        <w:rPr>
          <w:rFonts w:asciiTheme="minorHAnsi" w:hAnsiTheme="minorHAnsi" w:cstheme="minorHAnsi"/>
          <w:b/>
          <w:bCs/>
          <w:sz w:val="28"/>
          <w:szCs w:val="28"/>
        </w:rPr>
      </w:pPr>
      <w:r w:rsidRPr="00E52A7B">
        <w:rPr>
          <w:rFonts w:asciiTheme="minorHAnsi" w:hAnsiTheme="minorHAnsi" w:cstheme="minorHAnsi"/>
          <w:b/>
          <w:bCs/>
          <w:sz w:val="28"/>
          <w:szCs w:val="28"/>
        </w:rPr>
        <w:t>Brief history</w:t>
      </w:r>
    </w:p>
    <w:p w14:paraId="127BDC8A"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 xml:space="preserve">It is thought that Dura is located on the spot of the city of </w:t>
      </w:r>
      <w:proofErr w:type="spellStart"/>
      <w:r w:rsidRPr="00E52A7B">
        <w:rPr>
          <w:rFonts w:asciiTheme="minorHAnsi" w:hAnsiTheme="minorHAnsi" w:cstheme="minorHAnsi"/>
          <w:sz w:val="28"/>
          <w:szCs w:val="28"/>
        </w:rPr>
        <w:t>Urim</w:t>
      </w:r>
      <w:proofErr w:type="spellEnd"/>
      <w:r w:rsidRPr="00E52A7B">
        <w:rPr>
          <w:rFonts w:asciiTheme="minorHAnsi" w:hAnsiTheme="minorHAnsi" w:cstheme="minorHAnsi"/>
          <w:sz w:val="28"/>
          <w:szCs w:val="28"/>
        </w:rPr>
        <w:t xml:space="preserve"> which Rehoboam fortified for fear of his Jewish people who rebelled against him. In the Roman era it was mentioned in the name of Adora as a works of Beit </w:t>
      </w:r>
      <w:proofErr w:type="spellStart"/>
      <w:r w:rsidRPr="00E52A7B">
        <w:rPr>
          <w:rFonts w:asciiTheme="minorHAnsi" w:hAnsiTheme="minorHAnsi" w:cstheme="minorHAnsi"/>
          <w:sz w:val="28"/>
          <w:szCs w:val="28"/>
        </w:rPr>
        <w:t>Jibrin</w:t>
      </w:r>
      <w:proofErr w:type="spellEnd"/>
      <w:r w:rsidRPr="00E52A7B">
        <w:rPr>
          <w:rFonts w:asciiTheme="minorHAnsi" w:hAnsiTheme="minorHAnsi" w:cstheme="minorHAnsi"/>
          <w:sz w:val="28"/>
          <w:szCs w:val="28"/>
        </w:rPr>
        <w:t>. It has long been known for its vineyards and grapes. In 712, the great King Issa al-</w:t>
      </w:r>
      <w:proofErr w:type="spellStart"/>
      <w:r w:rsidRPr="00E52A7B">
        <w:rPr>
          <w:rFonts w:asciiTheme="minorHAnsi" w:hAnsiTheme="minorHAnsi" w:cstheme="minorHAnsi"/>
          <w:sz w:val="28"/>
          <w:szCs w:val="28"/>
        </w:rPr>
        <w:t>Ayyubi</w:t>
      </w:r>
      <w:proofErr w:type="spellEnd"/>
      <w:r w:rsidRPr="00E52A7B">
        <w:rPr>
          <w:rFonts w:asciiTheme="minorHAnsi" w:hAnsiTheme="minorHAnsi" w:cstheme="minorHAnsi"/>
          <w:sz w:val="28"/>
          <w:szCs w:val="28"/>
        </w:rPr>
        <w:t xml:space="preserve"> was arrested on the </w:t>
      </w:r>
      <w:proofErr w:type="spellStart"/>
      <w:r w:rsidRPr="00E52A7B">
        <w:rPr>
          <w:rFonts w:asciiTheme="minorHAnsi" w:hAnsiTheme="minorHAnsi" w:cstheme="minorHAnsi"/>
          <w:sz w:val="28"/>
          <w:szCs w:val="28"/>
        </w:rPr>
        <w:t>Ibrahimi</w:t>
      </w:r>
      <w:proofErr w:type="spellEnd"/>
      <w:r w:rsidRPr="00E52A7B">
        <w:rPr>
          <w:rFonts w:asciiTheme="minorHAnsi" w:hAnsiTheme="minorHAnsi" w:cstheme="minorHAnsi"/>
          <w:sz w:val="28"/>
          <w:szCs w:val="28"/>
        </w:rPr>
        <w:t xml:space="preserve"> Mosque</w:t>
      </w:r>
      <w:r w:rsidRPr="00E52A7B">
        <w:rPr>
          <w:rFonts w:asciiTheme="minorHAnsi" w:hAnsiTheme="minorHAnsi" w:cstheme="minorHAnsi"/>
          <w:sz w:val="28"/>
          <w:szCs w:val="28"/>
          <w:rtl/>
        </w:rPr>
        <w:t>.</w:t>
      </w:r>
    </w:p>
    <w:p w14:paraId="34C86044"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And the roots of the city of Dura in the history where the Canaanites lived about (5000) year.</w:t>
      </w:r>
    </w:p>
    <w:p w14:paraId="0621EB25"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lastRenderedPageBreak/>
        <w:t>In the late Ottoman period, the city of Dura was administratively considered as "township". During the Mandate period, it was abolished and returned to "village". In 1961, the city was declared a "district administration".</w:t>
      </w:r>
    </w:p>
    <w:p w14:paraId="5E46A722" w14:textId="77777777" w:rsidR="00E52A7B" w:rsidRPr="00E52A7B" w:rsidRDefault="00E52A7B" w:rsidP="00E52A7B">
      <w:pPr>
        <w:bidi w:val="0"/>
        <w:spacing w:after="160" w:line="259" w:lineRule="auto"/>
        <w:jc w:val="lowKashida"/>
        <w:rPr>
          <w:rFonts w:asciiTheme="minorHAnsi" w:hAnsiTheme="minorHAnsi" w:cstheme="minorHAnsi"/>
          <w:b/>
          <w:bCs/>
          <w:sz w:val="28"/>
          <w:szCs w:val="28"/>
        </w:rPr>
      </w:pPr>
      <w:r w:rsidRPr="00E52A7B">
        <w:rPr>
          <w:rFonts w:asciiTheme="minorHAnsi" w:hAnsiTheme="minorHAnsi" w:cstheme="minorHAnsi"/>
          <w:b/>
          <w:bCs/>
          <w:sz w:val="28"/>
          <w:szCs w:val="28"/>
        </w:rPr>
        <w:t>Religious and historical places</w:t>
      </w:r>
    </w:p>
    <w:p w14:paraId="5786A222" w14:textId="77777777" w:rsidR="00E52A7B" w:rsidRPr="00E52A7B" w:rsidRDefault="00E52A7B" w:rsidP="00E52A7B">
      <w:pPr>
        <w:bidi w:val="0"/>
        <w:spacing w:after="160" w:line="259" w:lineRule="auto"/>
        <w:jc w:val="lowKashida"/>
        <w:rPr>
          <w:rFonts w:asciiTheme="minorHAnsi" w:hAnsiTheme="minorHAnsi" w:cstheme="minorHAnsi"/>
          <w:sz w:val="28"/>
          <w:szCs w:val="28"/>
          <w:rtl/>
        </w:rPr>
      </w:pPr>
      <w:r w:rsidRPr="00E52A7B">
        <w:rPr>
          <w:rFonts w:asciiTheme="minorHAnsi" w:hAnsiTheme="minorHAnsi" w:cstheme="minorHAnsi"/>
          <w:sz w:val="28"/>
          <w:szCs w:val="28"/>
        </w:rPr>
        <w:t xml:space="preserve">There are many archeological and historical sites in the city of Dura, including the Prophet Noah shrine, the shrine of Abu </w:t>
      </w:r>
      <w:proofErr w:type="spellStart"/>
      <w:r w:rsidRPr="00E52A7B">
        <w:rPr>
          <w:rFonts w:asciiTheme="minorHAnsi" w:hAnsiTheme="minorHAnsi" w:cstheme="minorHAnsi"/>
          <w:sz w:val="28"/>
          <w:szCs w:val="28"/>
        </w:rPr>
        <w:t>Arqoub</w:t>
      </w:r>
      <w:proofErr w:type="spellEnd"/>
      <w:r w:rsidRPr="00E52A7B">
        <w:rPr>
          <w:rFonts w:asciiTheme="minorHAnsi" w:hAnsiTheme="minorHAnsi" w:cstheme="minorHAnsi"/>
          <w:sz w:val="28"/>
          <w:szCs w:val="28"/>
        </w:rPr>
        <w:t xml:space="preserve">, the shrine of Sheikh Hassan, the tomb of Matta, and the city's archeological site containing the remains of a tower built with stones, a mosaic floor, architectural pieces and </w:t>
      </w:r>
      <w:proofErr w:type="spellStart"/>
      <w:r w:rsidRPr="00E52A7B">
        <w:rPr>
          <w:rFonts w:asciiTheme="minorHAnsi" w:hAnsiTheme="minorHAnsi" w:cstheme="minorHAnsi"/>
          <w:sz w:val="28"/>
          <w:szCs w:val="28"/>
        </w:rPr>
        <w:t>Sehreej</w:t>
      </w:r>
      <w:proofErr w:type="spellEnd"/>
      <w:r w:rsidRPr="00E52A7B">
        <w:rPr>
          <w:rFonts w:asciiTheme="minorHAnsi" w:hAnsiTheme="minorHAnsi" w:cstheme="minorHAnsi"/>
          <w:sz w:val="28"/>
          <w:szCs w:val="28"/>
        </w:rPr>
        <w:t>.</w:t>
      </w:r>
    </w:p>
    <w:p w14:paraId="6306E9EF" w14:textId="77777777" w:rsidR="00E52A7B" w:rsidRPr="00E52A7B" w:rsidRDefault="00E52A7B" w:rsidP="00E52A7B">
      <w:pPr>
        <w:bidi w:val="0"/>
        <w:spacing w:after="160" w:line="259" w:lineRule="auto"/>
        <w:jc w:val="lowKashida"/>
        <w:rPr>
          <w:rFonts w:asciiTheme="minorHAnsi" w:hAnsiTheme="minorHAnsi" w:cstheme="minorHAnsi"/>
          <w:b/>
          <w:bCs/>
          <w:sz w:val="28"/>
          <w:szCs w:val="28"/>
        </w:rPr>
      </w:pPr>
      <w:r w:rsidRPr="00E52A7B">
        <w:rPr>
          <w:rFonts w:asciiTheme="minorHAnsi" w:hAnsiTheme="minorHAnsi" w:cstheme="minorHAnsi"/>
          <w:b/>
          <w:bCs/>
          <w:sz w:val="28"/>
          <w:szCs w:val="28"/>
        </w:rPr>
        <w:t>Impact of the Israeli Occupation</w:t>
      </w:r>
    </w:p>
    <w:p w14:paraId="1B497222"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 xml:space="preserve">The town is surrounded by four settlements, the Beit </w:t>
      </w:r>
      <w:proofErr w:type="spellStart"/>
      <w:r w:rsidRPr="00E52A7B">
        <w:rPr>
          <w:rFonts w:asciiTheme="minorHAnsi" w:hAnsiTheme="minorHAnsi" w:cstheme="minorHAnsi"/>
          <w:sz w:val="28"/>
          <w:szCs w:val="28"/>
        </w:rPr>
        <w:t>Hagai</w:t>
      </w:r>
      <w:proofErr w:type="spellEnd"/>
      <w:r w:rsidRPr="00E52A7B">
        <w:rPr>
          <w:rFonts w:asciiTheme="minorHAnsi" w:hAnsiTheme="minorHAnsi" w:cstheme="minorHAnsi"/>
          <w:sz w:val="28"/>
          <w:szCs w:val="28"/>
        </w:rPr>
        <w:t xml:space="preserve"> settlement, to the east of Dura, and to the settlement of </w:t>
      </w:r>
      <w:proofErr w:type="spellStart"/>
      <w:r w:rsidRPr="00E52A7B">
        <w:rPr>
          <w:rFonts w:asciiTheme="minorHAnsi" w:hAnsiTheme="minorHAnsi" w:cstheme="minorHAnsi"/>
          <w:sz w:val="28"/>
          <w:szCs w:val="28"/>
        </w:rPr>
        <w:t>Adoraim</w:t>
      </w:r>
      <w:proofErr w:type="spellEnd"/>
      <w:r w:rsidRPr="00E52A7B">
        <w:rPr>
          <w:rFonts w:asciiTheme="minorHAnsi" w:hAnsiTheme="minorHAnsi" w:cstheme="minorHAnsi"/>
          <w:sz w:val="28"/>
          <w:szCs w:val="28"/>
        </w:rPr>
        <w:t>, to the south of the city, the settlement of Gal Yehuda (</w:t>
      </w:r>
      <w:proofErr w:type="spellStart"/>
      <w:r w:rsidRPr="00E52A7B">
        <w:rPr>
          <w:rFonts w:asciiTheme="minorHAnsi" w:hAnsiTheme="minorHAnsi" w:cstheme="minorHAnsi"/>
          <w:sz w:val="28"/>
          <w:szCs w:val="28"/>
        </w:rPr>
        <w:t>Negohot</w:t>
      </w:r>
      <w:proofErr w:type="spellEnd"/>
      <w:r w:rsidRPr="00E52A7B">
        <w:rPr>
          <w:rFonts w:asciiTheme="minorHAnsi" w:hAnsiTheme="minorHAnsi" w:cstheme="minorHAnsi"/>
          <w:sz w:val="28"/>
          <w:szCs w:val="28"/>
        </w:rPr>
        <w:t xml:space="preserve">), located to the south-west of the city, The city is affected by the roadblocks on the roads leading to it, especially the checkpoint at the entrance of </w:t>
      </w:r>
      <w:proofErr w:type="spellStart"/>
      <w:r w:rsidRPr="00E52A7B">
        <w:rPr>
          <w:rFonts w:asciiTheme="minorHAnsi" w:hAnsiTheme="minorHAnsi" w:cstheme="minorHAnsi"/>
          <w:sz w:val="28"/>
          <w:szCs w:val="28"/>
        </w:rPr>
        <w:t>Fawwar</w:t>
      </w:r>
      <w:proofErr w:type="spellEnd"/>
      <w:r w:rsidRPr="00E52A7B">
        <w:rPr>
          <w:rFonts w:asciiTheme="minorHAnsi" w:hAnsiTheme="minorHAnsi" w:cstheme="minorHAnsi"/>
          <w:sz w:val="28"/>
          <w:szCs w:val="28"/>
        </w:rPr>
        <w:t>, where the Israeli occupation forces on a daily basis to make temporary checkpoints on the main entrances to the city</w:t>
      </w:r>
      <w:r w:rsidRPr="00E52A7B">
        <w:rPr>
          <w:rFonts w:asciiTheme="minorHAnsi" w:hAnsiTheme="minorHAnsi" w:cstheme="minorHAnsi"/>
          <w:sz w:val="28"/>
          <w:szCs w:val="28"/>
          <w:rtl/>
        </w:rPr>
        <w:t>.</w:t>
      </w:r>
    </w:p>
    <w:p w14:paraId="6BAC42F0" w14:textId="77777777"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The Israeli occupation forces uprooted 780 olive trees, 500 grape trees, 350 almond trees, 900 other trees, destroyed many houses, and confiscated or isolated large areas of land</w:t>
      </w:r>
      <w:r w:rsidRPr="00E52A7B">
        <w:rPr>
          <w:rFonts w:asciiTheme="minorHAnsi" w:hAnsiTheme="minorHAnsi" w:cstheme="minorHAnsi"/>
          <w:sz w:val="28"/>
          <w:szCs w:val="28"/>
          <w:rtl/>
        </w:rPr>
        <w:t>.</w:t>
      </w:r>
    </w:p>
    <w:p w14:paraId="4A90E10E" w14:textId="7ADD5C50" w:rsidR="00E52A7B" w:rsidRPr="00E52A7B" w:rsidRDefault="00E52A7B" w:rsidP="00E52A7B">
      <w:pPr>
        <w:bidi w:val="0"/>
        <w:spacing w:after="160" w:line="259" w:lineRule="auto"/>
        <w:jc w:val="lowKashida"/>
        <w:rPr>
          <w:rFonts w:asciiTheme="minorHAnsi" w:hAnsiTheme="minorHAnsi" w:cstheme="minorHAnsi"/>
          <w:sz w:val="28"/>
          <w:szCs w:val="28"/>
        </w:rPr>
      </w:pPr>
      <w:r w:rsidRPr="00E52A7B">
        <w:rPr>
          <w:rFonts w:asciiTheme="minorHAnsi" w:hAnsiTheme="minorHAnsi" w:cstheme="minorHAnsi"/>
          <w:sz w:val="28"/>
          <w:szCs w:val="28"/>
        </w:rPr>
        <w:t xml:space="preserve">The percentage of refugees in the vicinity of the city of Dura (24%) of the total Palestinian population living in urban areas and constitute 22% of the total population of the city's countryside, and 94% of the total population of the neighboring camp </w:t>
      </w:r>
      <w:proofErr w:type="spellStart"/>
      <w:r w:rsidRPr="00E52A7B">
        <w:rPr>
          <w:rFonts w:asciiTheme="minorHAnsi" w:hAnsiTheme="minorHAnsi" w:cstheme="minorHAnsi"/>
          <w:sz w:val="28"/>
          <w:szCs w:val="28"/>
        </w:rPr>
        <w:t>Fawwar</w:t>
      </w:r>
      <w:proofErr w:type="spellEnd"/>
      <w:r w:rsidRPr="00E52A7B">
        <w:rPr>
          <w:rFonts w:asciiTheme="minorHAnsi" w:hAnsiTheme="minorHAnsi" w:cstheme="minorHAnsi"/>
          <w:sz w:val="28"/>
          <w:szCs w:val="28"/>
        </w:rPr>
        <w:t>.</w:t>
      </w:r>
    </w:p>
    <w:p w14:paraId="3316B745" w14:textId="77777777" w:rsidR="00E52A7B" w:rsidRPr="00E52A7B" w:rsidRDefault="00E52A7B" w:rsidP="00E52A7B">
      <w:pPr>
        <w:bidi w:val="0"/>
        <w:spacing w:after="160" w:line="259" w:lineRule="auto"/>
        <w:jc w:val="lowKashida"/>
        <w:rPr>
          <w:rFonts w:asciiTheme="minorHAnsi" w:hAnsiTheme="minorHAnsi" w:cstheme="minorHAnsi"/>
          <w:sz w:val="28"/>
          <w:szCs w:val="28"/>
        </w:rPr>
      </w:pPr>
    </w:p>
    <w:p w14:paraId="09819C19" w14:textId="77777777" w:rsidR="00E52A7B" w:rsidRPr="00E52A7B" w:rsidRDefault="00E52A7B" w:rsidP="00E52A7B">
      <w:pPr>
        <w:bidi w:val="0"/>
        <w:spacing w:after="160" w:line="259" w:lineRule="auto"/>
        <w:jc w:val="lowKashida"/>
        <w:rPr>
          <w:rFonts w:asciiTheme="minorHAnsi" w:hAnsiTheme="minorHAnsi" w:cstheme="minorHAnsi"/>
          <w:sz w:val="28"/>
          <w:szCs w:val="28"/>
          <w:rtl/>
        </w:rPr>
      </w:pPr>
    </w:p>
    <w:p w14:paraId="334C62D2" w14:textId="77777777" w:rsidR="00E52A7B" w:rsidRPr="00E52A7B" w:rsidRDefault="00E52A7B" w:rsidP="00E52A7B">
      <w:pPr>
        <w:bidi w:val="0"/>
        <w:spacing w:after="160" w:line="259" w:lineRule="auto"/>
        <w:jc w:val="lowKashida"/>
        <w:rPr>
          <w:rFonts w:asciiTheme="minorHAnsi" w:hAnsiTheme="minorHAnsi" w:cstheme="minorHAnsi"/>
          <w:sz w:val="28"/>
          <w:szCs w:val="28"/>
        </w:rPr>
      </w:pPr>
    </w:p>
    <w:sectPr w:rsidR="00E52A7B" w:rsidRPr="00E52A7B" w:rsidSect="00063CF1">
      <w:headerReference w:type="default" r:id="rId8"/>
      <w:footerReference w:type="default" r:id="rId9"/>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8119" w14:textId="77777777" w:rsidR="00CE13BF" w:rsidRDefault="00CE13BF" w:rsidP="00063CF1">
      <w:r>
        <w:separator/>
      </w:r>
    </w:p>
  </w:endnote>
  <w:endnote w:type="continuationSeparator" w:id="0">
    <w:p w14:paraId="7FAFFAE6" w14:textId="77777777" w:rsidR="00CE13BF" w:rsidRDefault="00CE13BF" w:rsidP="0006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D2D9" w14:textId="77777777" w:rsidR="00063CF1" w:rsidRDefault="00063CF1">
    <w:pPr>
      <w:pStyle w:val="Footer"/>
    </w:pPr>
    <w:r>
      <w:rPr>
        <w:noProof/>
        <w:lang w:eastAsia="en-US"/>
      </w:rPr>
      <w:drawing>
        <wp:anchor distT="0" distB="0" distL="114300" distR="114300" simplePos="0" relativeHeight="251661312" behindDoc="1" locked="0" layoutInCell="1" allowOverlap="1" wp14:anchorId="491EA3D7" wp14:editId="56C64815">
          <wp:simplePos x="0" y="0"/>
          <wp:positionH relativeFrom="margin">
            <wp:align>center</wp:align>
          </wp:positionH>
          <wp:positionV relativeFrom="paragraph">
            <wp:posOffset>-564261</wp:posOffset>
          </wp:positionV>
          <wp:extent cx="7065645" cy="708660"/>
          <wp:effectExtent l="0" t="0" r="1905" b="0"/>
          <wp:wrapTight wrapText="bothSides">
            <wp:wrapPolygon edited="0">
              <wp:start x="19218" y="0"/>
              <wp:lineTo x="0" y="2323"/>
              <wp:lineTo x="0" y="5226"/>
              <wp:lineTo x="641" y="9871"/>
              <wp:lineTo x="0" y="11613"/>
              <wp:lineTo x="0" y="20323"/>
              <wp:lineTo x="21548" y="20323"/>
              <wp:lineTo x="21548" y="11613"/>
              <wp:lineTo x="20732" y="9871"/>
              <wp:lineTo x="21548" y="5226"/>
              <wp:lineTo x="21548" y="3484"/>
              <wp:lineTo x="19917" y="0"/>
              <wp:lineTo x="19218" y="0"/>
            </wp:wrapPolygon>
          </wp:wrapTight>
          <wp:docPr id="2" name="Picture 2" descr="2222222222222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22222222222222222222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0DFB4" w14:textId="77777777" w:rsidR="00CE13BF" w:rsidRDefault="00CE13BF" w:rsidP="00063CF1">
      <w:r>
        <w:separator/>
      </w:r>
    </w:p>
  </w:footnote>
  <w:footnote w:type="continuationSeparator" w:id="0">
    <w:p w14:paraId="06943C94" w14:textId="77777777" w:rsidR="00CE13BF" w:rsidRDefault="00CE13BF" w:rsidP="0006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DDA1" w14:textId="77777777" w:rsidR="00063CF1" w:rsidRDefault="00063CF1">
    <w:pPr>
      <w:pStyle w:val="Header"/>
    </w:pPr>
    <w:r>
      <w:rPr>
        <w:noProof/>
        <w:lang w:eastAsia="en-US"/>
      </w:rPr>
      <w:drawing>
        <wp:anchor distT="0" distB="0" distL="114300" distR="114300" simplePos="0" relativeHeight="251659264" behindDoc="1" locked="0" layoutInCell="1" allowOverlap="1" wp14:anchorId="3CFE3230" wp14:editId="121B717E">
          <wp:simplePos x="0" y="0"/>
          <wp:positionH relativeFrom="page">
            <wp:posOffset>230098</wp:posOffset>
          </wp:positionH>
          <wp:positionV relativeFrom="paragraph">
            <wp:posOffset>-3480</wp:posOffset>
          </wp:positionV>
          <wp:extent cx="7400290" cy="1158875"/>
          <wp:effectExtent l="0" t="0" r="0" b="0"/>
          <wp:wrapTight wrapText="bothSides">
            <wp:wrapPolygon edited="0">
              <wp:start x="10898" y="0"/>
              <wp:lineTo x="2613" y="2485"/>
              <wp:lineTo x="2613" y="6036"/>
              <wp:lineTo x="9786" y="6036"/>
              <wp:lineTo x="1168" y="8167"/>
              <wp:lineTo x="1056" y="11717"/>
              <wp:lineTo x="2725" y="11717"/>
              <wp:lineTo x="2613" y="16688"/>
              <wp:lineTo x="0" y="18464"/>
              <wp:lineTo x="0" y="20594"/>
              <wp:lineTo x="21518" y="20594"/>
              <wp:lineTo x="21518" y="18464"/>
              <wp:lineTo x="20573" y="17398"/>
              <wp:lineTo x="20962" y="14203"/>
              <wp:lineTo x="20962" y="1775"/>
              <wp:lineTo x="19628" y="1065"/>
              <wp:lineTo x="11176" y="0"/>
              <wp:lineTo x="10898" y="0"/>
            </wp:wrapPolygon>
          </wp:wrapTight>
          <wp:docPr id="15" name="صورة 2" descr="111111111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111111111111111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290" cy="1158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15AA7D6"/>
    <w:lvl w:ilvl="0" w:tplc="075A4A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0000005"/>
    <w:multiLevelType w:val="hybridMultilevel"/>
    <w:tmpl w:val="3F3EA7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0000006"/>
    <w:multiLevelType w:val="hybridMultilevel"/>
    <w:tmpl w:val="07B85EB6"/>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0000008"/>
    <w:multiLevelType w:val="hybridMultilevel"/>
    <w:tmpl w:val="49E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66A"/>
    <w:multiLevelType w:val="hybridMultilevel"/>
    <w:tmpl w:val="320E91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87B36"/>
    <w:multiLevelType w:val="hybridMultilevel"/>
    <w:tmpl w:val="2390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F06727"/>
    <w:multiLevelType w:val="hybridMultilevel"/>
    <w:tmpl w:val="EAC2D538"/>
    <w:lvl w:ilvl="0" w:tplc="84D6744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964134"/>
    <w:multiLevelType w:val="hybridMultilevel"/>
    <w:tmpl w:val="466A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B771C"/>
    <w:multiLevelType w:val="hybridMultilevel"/>
    <w:tmpl w:val="7D583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A52556"/>
    <w:multiLevelType w:val="hybridMultilevel"/>
    <w:tmpl w:val="2848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611E"/>
    <w:multiLevelType w:val="hybridMultilevel"/>
    <w:tmpl w:val="0B76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222FE"/>
    <w:multiLevelType w:val="hybridMultilevel"/>
    <w:tmpl w:val="6B4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11875"/>
    <w:multiLevelType w:val="hybridMultilevel"/>
    <w:tmpl w:val="F4C4A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7C171D"/>
    <w:multiLevelType w:val="hybridMultilevel"/>
    <w:tmpl w:val="E856CB6A"/>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4" w15:restartNumberingAfterBreak="0">
    <w:nsid w:val="2F0520EC"/>
    <w:multiLevelType w:val="hybridMultilevel"/>
    <w:tmpl w:val="7D9A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36D26"/>
    <w:multiLevelType w:val="hybridMultilevel"/>
    <w:tmpl w:val="1A44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0818"/>
    <w:multiLevelType w:val="hybridMultilevel"/>
    <w:tmpl w:val="9CACF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994C33"/>
    <w:multiLevelType w:val="hybridMultilevel"/>
    <w:tmpl w:val="E91A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D722A"/>
    <w:multiLevelType w:val="hybridMultilevel"/>
    <w:tmpl w:val="2B98AC92"/>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9" w15:restartNumberingAfterBreak="0">
    <w:nsid w:val="5EA40F94"/>
    <w:multiLevelType w:val="hybridMultilevel"/>
    <w:tmpl w:val="82F0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14C0B"/>
    <w:multiLevelType w:val="hybridMultilevel"/>
    <w:tmpl w:val="1AE4EF38"/>
    <w:lvl w:ilvl="0" w:tplc="FEC67F72">
      <w:start w:val="1"/>
      <w:numFmt w:val="bullet"/>
      <w:lvlText w:val=""/>
      <w:lvlJc w:val="left"/>
      <w:pPr>
        <w:tabs>
          <w:tab w:val="num" w:pos="720"/>
        </w:tabs>
        <w:ind w:left="720" w:hanging="360"/>
      </w:pPr>
      <w:rPr>
        <w:rFonts w:ascii="Wingdings 3" w:hAnsi="Wingdings 3" w:hint="default"/>
      </w:rPr>
    </w:lvl>
    <w:lvl w:ilvl="1" w:tplc="DC5AFD34" w:tentative="1">
      <w:start w:val="1"/>
      <w:numFmt w:val="bullet"/>
      <w:lvlText w:val=""/>
      <w:lvlJc w:val="left"/>
      <w:pPr>
        <w:tabs>
          <w:tab w:val="num" w:pos="1440"/>
        </w:tabs>
        <w:ind w:left="1440" w:hanging="360"/>
      </w:pPr>
      <w:rPr>
        <w:rFonts w:ascii="Wingdings 3" w:hAnsi="Wingdings 3" w:hint="default"/>
      </w:rPr>
    </w:lvl>
    <w:lvl w:ilvl="2" w:tplc="5AD621E2" w:tentative="1">
      <w:start w:val="1"/>
      <w:numFmt w:val="bullet"/>
      <w:lvlText w:val=""/>
      <w:lvlJc w:val="left"/>
      <w:pPr>
        <w:tabs>
          <w:tab w:val="num" w:pos="2160"/>
        </w:tabs>
        <w:ind w:left="2160" w:hanging="360"/>
      </w:pPr>
      <w:rPr>
        <w:rFonts w:ascii="Wingdings 3" w:hAnsi="Wingdings 3" w:hint="default"/>
      </w:rPr>
    </w:lvl>
    <w:lvl w:ilvl="3" w:tplc="59023960" w:tentative="1">
      <w:start w:val="1"/>
      <w:numFmt w:val="bullet"/>
      <w:lvlText w:val=""/>
      <w:lvlJc w:val="left"/>
      <w:pPr>
        <w:tabs>
          <w:tab w:val="num" w:pos="2880"/>
        </w:tabs>
        <w:ind w:left="2880" w:hanging="360"/>
      </w:pPr>
      <w:rPr>
        <w:rFonts w:ascii="Wingdings 3" w:hAnsi="Wingdings 3" w:hint="default"/>
      </w:rPr>
    </w:lvl>
    <w:lvl w:ilvl="4" w:tplc="6E3C6BD8" w:tentative="1">
      <w:start w:val="1"/>
      <w:numFmt w:val="bullet"/>
      <w:lvlText w:val=""/>
      <w:lvlJc w:val="left"/>
      <w:pPr>
        <w:tabs>
          <w:tab w:val="num" w:pos="3600"/>
        </w:tabs>
        <w:ind w:left="3600" w:hanging="360"/>
      </w:pPr>
      <w:rPr>
        <w:rFonts w:ascii="Wingdings 3" w:hAnsi="Wingdings 3" w:hint="default"/>
      </w:rPr>
    </w:lvl>
    <w:lvl w:ilvl="5" w:tplc="B648903A" w:tentative="1">
      <w:start w:val="1"/>
      <w:numFmt w:val="bullet"/>
      <w:lvlText w:val=""/>
      <w:lvlJc w:val="left"/>
      <w:pPr>
        <w:tabs>
          <w:tab w:val="num" w:pos="4320"/>
        </w:tabs>
        <w:ind w:left="4320" w:hanging="360"/>
      </w:pPr>
      <w:rPr>
        <w:rFonts w:ascii="Wingdings 3" w:hAnsi="Wingdings 3" w:hint="default"/>
      </w:rPr>
    </w:lvl>
    <w:lvl w:ilvl="6" w:tplc="7C38CC06" w:tentative="1">
      <w:start w:val="1"/>
      <w:numFmt w:val="bullet"/>
      <w:lvlText w:val=""/>
      <w:lvlJc w:val="left"/>
      <w:pPr>
        <w:tabs>
          <w:tab w:val="num" w:pos="5040"/>
        </w:tabs>
        <w:ind w:left="5040" w:hanging="360"/>
      </w:pPr>
      <w:rPr>
        <w:rFonts w:ascii="Wingdings 3" w:hAnsi="Wingdings 3" w:hint="default"/>
      </w:rPr>
    </w:lvl>
    <w:lvl w:ilvl="7" w:tplc="9BB04BC6" w:tentative="1">
      <w:start w:val="1"/>
      <w:numFmt w:val="bullet"/>
      <w:lvlText w:val=""/>
      <w:lvlJc w:val="left"/>
      <w:pPr>
        <w:tabs>
          <w:tab w:val="num" w:pos="5760"/>
        </w:tabs>
        <w:ind w:left="5760" w:hanging="360"/>
      </w:pPr>
      <w:rPr>
        <w:rFonts w:ascii="Wingdings 3" w:hAnsi="Wingdings 3" w:hint="default"/>
      </w:rPr>
    </w:lvl>
    <w:lvl w:ilvl="8" w:tplc="3CD40C1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2A50E51"/>
    <w:multiLevelType w:val="hybridMultilevel"/>
    <w:tmpl w:val="B8285BA4"/>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2" w15:restartNumberingAfterBreak="0">
    <w:nsid w:val="64141F41"/>
    <w:multiLevelType w:val="hybridMultilevel"/>
    <w:tmpl w:val="5F082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EA7FF7"/>
    <w:multiLevelType w:val="hybridMultilevel"/>
    <w:tmpl w:val="893E852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4B64919"/>
    <w:multiLevelType w:val="hybridMultilevel"/>
    <w:tmpl w:val="29588008"/>
    <w:lvl w:ilvl="0" w:tplc="91E45E40">
      <w:start w:val="1"/>
      <w:numFmt w:val="arabicAlpha"/>
      <w:lvlText w:val="%1."/>
      <w:lvlJc w:val="left"/>
      <w:pPr>
        <w:ind w:left="1065" w:hanging="360"/>
      </w:pPr>
      <w:rPr>
        <w:b w:val="0"/>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5" w15:restartNumberingAfterBreak="0">
    <w:nsid w:val="7EFA1145"/>
    <w:multiLevelType w:val="hybridMultilevel"/>
    <w:tmpl w:val="83B08EE4"/>
    <w:lvl w:ilvl="0" w:tplc="84D6744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2"/>
  </w:num>
  <w:num w:numId="4">
    <w:abstractNumId w:val="21"/>
  </w:num>
  <w:num w:numId="5">
    <w:abstractNumId w:val="9"/>
  </w:num>
  <w:num w:numId="6">
    <w:abstractNumId w:val="16"/>
  </w:num>
  <w:num w:numId="7">
    <w:abstractNumId w:val="22"/>
  </w:num>
  <w:num w:numId="8">
    <w:abstractNumId w:val="10"/>
  </w:num>
  <w:num w:numId="9">
    <w:abstractNumId w:val="23"/>
  </w:num>
  <w:num w:numId="10">
    <w:abstractNumId w:val="6"/>
  </w:num>
  <w:num w:numId="11">
    <w:abstractNumId w:val="14"/>
  </w:num>
  <w:num w:numId="12">
    <w:abstractNumId w:val="25"/>
  </w:num>
  <w:num w:numId="13">
    <w:abstractNumId w:va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1"/>
  </w:num>
  <w:num w:numId="18">
    <w:abstractNumId w:val="3"/>
  </w:num>
  <w:num w:numId="19">
    <w:abstractNumId w:val="2"/>
  </w:num>
  <w:num w:numId="20">
    <w:abstractNumId w:val="11"/>
  </w:num>
  <w:num w:numId="21">
    <w:abstractNumId w:val="18"/>
  </w:num>
  <w:num w:numId="22">
    <w:abstractNumId w:val="15"/>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 w:numId="27">
    <w:abstractNumId w:val="7"/>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FB"/>
    <w:rsid w:val="00031568"/>
    <w:rsid w:val="000469FB"/>
    <w:rsid w:val="000527B1"/>
    <w:rsid w:val="00063CF1"/>
    <w:rsid w:val="000B06D0"/>
    <w:rsid w:val="000B18F9"/>
    <w:rsid w:val="001527A3"/>
    <w:rsid w:val="0015471D"/>
    <w:rsid w:val="001A4FBD"/>
    <w:rsid w:val="00245493"/>
    <w:rsid w:val="002A3B1D"/>
    <w:rsid w:val="00360C3A"/>
    <w:rsid w:val="00362B42"/>
    <w:rsid w:val="003D1F00"/>
    <w:rsid w:val="003E7447"/>
    <w:rsid w:val="004156A4"/>
    <w:rsid w:val="0043380E"/>
    <w:rsid w:val="0045555D"/>
    <w:rsid w:val="00463B33"/>
    <w:rsid w:val="00475835"/>
    <w:rsid w:val="00481CF2"/>
    <w:rsid w:val="004B7B51"/>
    <w:rsid w:val="004C162F"/>
    <w:rsid w:val="004F4902"/>
    <w:rsid w:val="004F56DC"/>
    <w:rsid w:val="00512693"/>
    <w:rsid w:val="0052287E"/>
    <w:rsid w:val="00535A69"/>
    <w:rsid w:val="005B3A3E"/>
    <w:rsid w:val="005D376C"/>
    <w:rsid w:val="005E3457"/>
    <w:rsid w:val="00635ED2"/>
    <w:rsid w:val="00657E87"/>
    <w:rsid w:val="006F0D1C"/>
    <w:rsid w:val="00724608"/>
    <w:rsid w:val="0074157E"/>
    <w:rsid w:val="007A08EA"/>
    <w:rsid w:val="007A60FD"/>
    <w:rsid w:val="00801753"/>
    <w:rsid w:val="00813F7B"/>
    <w:rsid w:val="00831F7F"/>
    <w:rsid w:val="0084078B"/>
    <w:rsid w:val="008528D3"/>
    <w:rsid w:val="00852DC8"/>
    <w:rsid w:val="008543CC"/>
    <w:rsid w:val="008567F4"/>
    <w:rsid w:val="00871893"/>
    <w:rsid w:val="008F798A"/>
    <w:rsid w:val="008F7CA7"/>
    <w:rsid w:val="00947835"/>
    <w:rsid w:val="00950739"/>
    <w:rsid w:val="0095123A"/>
    <w:rsid w:val="00967AEF"/>
    <w:rsid w:val="00991540"/>
    <w:rsid w:val="00A512BC"/>
    <w:rsid w:val="00A84D97"/>
    <w:rsid w:val="00AA5F67"/>
    <w:rsid w:val="00AB6705"/>
    <w:rsid w:val="00AC3B6D"/>
    <w:rsid w:val="00B37048"/>
    <w:rsid w:val="00B60683"/>
    <w:rsid w:val="00B63F45"/>
    <w:rsid w:val="00B931D3"/>
    <w:rsid w:val="00C15F7B"/>
    <w:rsid w:val="00C970C3"/>
    <w:rsid w:val="00CA6BA7"/>
    <w:rsid w:val="00CB12FB"/>
    <w:rsid w:val="00CE13BF"/>
    <w:rsid w:val="00CF4A5E"/>
    <w:rsid w:val="00D10E0D"/>
    <w:rsid w:val="00D30581"/>
    <w:rsid w:val="00D72F91"/>
    <w:rsid w:val="00DD276B"/>
    <w:rsid w:val="00E03DBB"/>
    <w:rsid w:val="00E21D2F"/>
    <w:rsid w:val="00E41997"/>
    <w:rsid w:val="00E52A7B"/>
    <w:rsid w:val="00E95AC9"/>
    <w:rsid w:val="00EC7D79"/>
    <w:rsid w:val="00EE4A55"/>
    <w:rsid w:val="00EF515F"/>
    <w:rsid w:val="00F036EC"/>
    <w:rsid w:val="00F1738A"/>
    <w:rsid w:val="00F33878"/>
    <w:rsid w:val="00F403B4"/>
    <w:rsid w:val="00F51180"/>
    <w:rsid w:val="00F62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5795"/>
  <w15:chartTrackingRefBased/>
  <w15:docId w15:val="{1C5FADDA-3884-4034-A02A-AF908DFE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05"/>
    <w:pPr>
      <w:bidi/>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8543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06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2A7B"/>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5B3A3E"/>
    <w:pPr>
      <w:keepNext/>
      <w:outlineLvl w:val="5"/>
    </w:pPr>
    <w:rPr>
      <w:rFonts w:eastAsia="Times New Roman" w:cs="Akhbar MT"/>
      <w:b/>
      <w:bCs/>
      <w:noProof/>
      <w:sz w:val="20"/>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CF1"/>
    <w:pPr>
      <w:tabs>
        <w:tab w:val="center" w:pos="4320"/>
        <w:tab w:val="right" w:pos="8640"/>
      </w:tabs>
    </w:pPr>
  </w:style>
  <w:style w:type="character" w:customStyle="1" w:styleId="HeaderChar">
    <w:name w:val="Header Char"/>
    <w:basedOn w:val="DefaultParagraphFont"/>
    <w:link w:val="Header"/>
    <w:uiPriority w:val="99"/>
    <w:rsid w:val="00063CF1"/>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063CF1"/>
    <w:pPr>
      <w:tabs>
        <w:tab w:val="center" w:pos="4320"/>
        <w:tab w:val="right" w:pos="8640"/>
      </w:tabs>
    </w:pPr>
  </w:style>
  <w:style w:type="character" w:customStyle="1" w:styleId="FooterChar">
    <w:name w:val="Footer Char"/>
    <w:basedOn w:val="DefaultParagraphFont"/>
    <w:link w:val="Footer"/>
    <w:uiPriority w:val="99"/>
    <w:rsid w:val="00063CF1"/>
    <w:rPr>
      <w:rFonts w:ascii="Times New Roman" w:eastAsia="Batang" w:hAnsi="Times New Roman" w:cs="Times New Roman"/>
      <w:sz w:val="24"/>
      <w:szCs w:val="24"/>
      <w:lang w:eastAsia="ko-KR"/>
    </w:rPr>
  </w:style>
  <w:style w:type="paragraph" w:styleId="ListParagraph">
    <w:name w:val="List Paragraph"/>
    <w:basedOn w:val="Normal"/>
    <w:link w:val="ListParagraphChar"/>
    <w:uiPriority w:val="34"/>
    <w:qFormat/>
    <w:rsid w:val="00E03DBB"/>
    <w:pPr>
      <w:ind w:left="720"/>
      <w:contextualSpacing/>
    </w:pPr>
  </w:style>
  <w:style w:type="paragraph" w:styleId="BalloonText">
    <w:name w:val="Balloon Text"/>
    <w:basedOn w:val="Normal"/>
    <w:link w:val="BalloonTextChar"/>
    <w:uiPriority w:val="99"/>
    <w:semiHidden/>
    <w:unhideWhenUsed/>
    <w:rsid w:val="00EF5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5F"/>
    <w:rPr>
      <w:rFonts w:ascii="Segoe UI" w:eastAsia="Batang" w:hAnsi="Segoe UI" w:cs="Segoe UI"/>
      <w:sz w:val="18"/>
      <w:szCs w:val="18"/>
      <w:lang w:eastAsia="ko-KR"/>
    </w:rPr>
  </w:style>
  <w:style w:type="character" w:customStyle="1" w:styleId="googielink">
    <w:name w:val="googie_link"/>
    <w:basedOn w:val="DefaultParagraphFont"/>
    <w:rsid w:val="0074157E"/>
  </w:style>
  <w:style w:type="character" w:styleId="Emphasis">
    <w:name w:val="Emphasis"/>
    <w:basedOn w:val="DefaultParagraphFont"/>
    <w:uiPriority w:val="20"/>
    <w:qFormat/>
    <w:rsid w:val="0095123A"/>
    <w:rPr>
      <w:i/>
      <w:iCs/>
    </w:rPr>
  </w:style>
  <w:style w:type="character" w:customStyle="1" w:styleId="Heading6Char">
    <w:name w:val="Heading 6 Char"/>
    <w:basedOn w:val="DefaultParagraphFont"/>
    <w:link w:val="Heading6"/>
    <w:semiHidden/>
    <w:rsid w:val="005B3A3E"/>
    <w:rPr>
      <w:rFonts w:ascii="Times New Roman" w:eastAsia="Times New Roman" w:hAnsi="Times New Roman" w:cs="Akhbar MT"/>
      <w:b/>
      <w:bCs/>
      <w:noProof/>
      <w:sz w:val="20"/>
      <w:szCs w:val="36"/>
    </w:rPr>
  </w:style>
  <w:style w:type="table" w:styleId="TableGrid">
    <w:name w:val="Table Grid"/>
    <w:basedOn w:val="TableNormal"/>
    <w:uiPriority w:val="39"/>
    <w:rsid w:val="007A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B63F4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B63F4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link w:val="ListParagraph"/>
    <w:uiPriority w:val="34"/>
    <w:rsid w:val="008543CC"/>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8543CC"/>
    <w:rPr>
      <w:rFonts w:asciiTheme="majorHAnsi" w:eastAsiaTheme="majorEastAsia" w:hAnsiTheme="majorHAnsi" w:cstheme="majorBidi"/>
      <w:color w:val="2E74B5" w:themeColor="accent1" w:themeShade="BF"/>
      <w:sz w:val="32"/>
      <w:szCs w:val="32"/>
      <w:lang w:eastAsia="ko-KR"/>
    </w:rPr>
  </w:style>
  <w:style w:type="character" w:customStyle="1" w:styleId="Heading2Char">
    <w:name w:val="Heading 2 Char"/>
    <w:basedOn w:val="DefaultParagraphFont"/>
    <w:link w:val="Heading2"/>
    <w:uiPriority w:val="9"/>
    <w:rsid w:val="000B06D0"/>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semiHidden/>
    <w:rsid w:val="00E52A7B"/>
    <w:rPr>
      <w:rFonts w:asciiTheme="majorHAnsi" w:eastAsiaTheme="majorEastAsia" w:hAnsiTheme="majorHAnsi" w:cstheme="majorBidi"/>
      <w:color w:val="1F4D78" w:themeColor="accent1" w:themeShade="7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10256">
      <w:bodyDiv w:val="1"/>
      <w:marLeft w:val="0"/>
      <w:marRight w:val="0"/>
      <w:marTop w:val="0"/>
      <w:marBottom w:val="0"/>
      <w:divBdr>
        <w:top w:val="none" w:sz="0" w:space="0" w:color="auto"/>
        <w:left w:val="none" w:sz="0" w:space="0" w:color="auto"/>
        <w:bottom w:val="none" w:sz="0" w:space="0" w:color="auto"/>
        <w:right w:val="none" w:sz="0" w:space="0" w:color="auto"/>
      </w:divBdr>
    </w:div>
    <w:div w:id="328096870">
      <w:bodyDiv w:val="1"/>
      <w:marLeft w:val="0"/>
      <w:marRight w:val="0"/>
      <w:marTop w:val="0"/>
      <w:marBottom w:val="0"/>
      <w:divBdr>
        <w:top w:val="none" w:sz="0" w:space="0" w:color="auto"/>
        <w:left w:val="none" w:sz="0" w:space="0" w:color="auto"/>
        <w:bottom w:val="none" w:sz="0" w:space="0" w:color="auto"/>
        <w:right w:val="none" w:sz="0" w:space="0" w:color="auto"/>
      </w:divBdr>
    </w:div>
    <w:div w:id="552665761">
      <w:bodyDiv w:val="1"/>
      <w:marLeft w:val="0"/>
      <w:marRight w:val="0"/>
      <w:marTop w:val="0"/>
      <w:marBottom w:val="0"/>
      <w:divBdr>
        <w:top w:val="none" w:sz="0" w:space="0" w:color="auto"/>
        <w:left w:val="none" w:sz="0" w:space="0" w:color="auto"/>
        <w:bottom w:val="none" w:sz="0" w:space="0" w:color="auto"/>
        <w:right w:val="none" w:sz="0" w:space="0" w:color="auto"/>
      </w:divBdr>
    </w:div>
    <w:div w:id="845288600">
      <w:bodyDiv w:val="1"/>
      <w:marLeft w:val="0"/>
      <w:marRight w:val="0"/>
      <w:marTop w:val="0"/>
      <w:marBottom w:val="0"/>
      <w:divBdr>
        <w:top w:val="none" w:sz="0" w:space="0" w:color="auto"/>
        <w:left w:val="none" w:sz="0" w:space="0" w:color="auto"/>
        <w:bottom w:val="none" w:sz="0" w:space="0" w:color="auto"/>
        <w:right w:val="none" w:sz="0" w:space="0" w:color="auto"/>
      </w:divBdr>
      <w:divsChild>
        <w:div w:id="317004414">
          <w:marLeft w:val="0"/>
          <w:marRight w:val="547"/>
          <w:marTop w:val="200"/>
          <w:marBottom w:val="0"/>
          <w:divBdr>
            <w:top w:val="none" w:sz="0" w:space="0" w:color="auto"/>
            <w:left w:val="none" w:sz="0" w:space="0" w:color="auto"/>
            <w:bottom w:val="none" w:sz="0" w:space="0" w:color="auto"/>
            <w:right w:val="none" w:sz="0" w:space="0" w:color="auto"/>
          </w:divBdr>
        </w:div>
        <w:div w:id="2111702171">
          <w:marLeft w:val="0"/>
          <w:marRight w:val="547"/>
          <w:marTop w:val="200"/>
          <w:marBottom w:val="0"/>
          <w:divBdr>
            <w:top w:val="none" w:sz="0" w:space="0" w:color="auto"/>
            <w:left w:val="none" w:sz="0" w:space="0" w:color="auto"/>
            <w:bottom w:val="none" w:sz="0" w:space="0" w:color="auto"/>
            <w:right w:val="none" w:sz="0" w:space="0" w:color="auto"/>
          </w:divBdr>
        </w:div>
        <w:div w:id="1086725395">
          <w:marLeft w:val="0"/>
          <w:marRight w:val="547"/>
          <w:marTop w:val="200"/>
          <w:marBottom w:val="0"/>
          <w:divBdr>
            <w:top w:val="none" w:sz="0" w:space="0" w:color="auto"/>
            <w:left w:val="none" w:sz="0" w:space="0" w:color="auto"/>
            <w:bottom w:val="none" w:sz="0" w:space="0" w:color="auto"/>
            <w:right w:val="none" w:sz="0" w:space="0" w:color="auto"/>
          </w:divBdr>
        </w:div>
        <w:div w:id="1872527035">
          <w:marLeft w:val="0"/>
          <w:marRight w:val="547"/>
          <w:marTop w:val="200"/>
          <w:marBottom w:val="0"/>
          <w:divBdr>
            <w:top w:val="none" w:sz="0" w:space="0" w:color="auto"/>
            <w:left w:val="none" w:sz="0" w:space="0" w:color="auto"/>
            <w:bottom w:val="none" w:sz="0" w:space="0" w:color="auto"/>
            <w:right w:val="none" w:sz="0" w:space="0" w:color="auto"/>
          </w:divBdr>
        </w:div>
        <w:div w:id="1816339005">
          <w:marLeft w:val="0"/>
          <w:marRight w:val="547"/>
          <w:marTop w:val="200"/>
          <w:marBottom w:val="0"/>
          <w:divBdr>
            <w:top w:val="none" w:sz="0" w:space="0" w:color="auto"/>
            <w:left w:val="none" w:sz="0" w:space="0" w:color="auto"/>
            <w:bottom w:val="none" w:sz="0" w:space="0" w:color="auto"/>
            <w:right w:val="none" w:sz="0" w:space="0" w:color="auto"/>
          </w:divBdr>
        </w:div>
        <w:div w:id="257522809">
          <w:marLeft w:val="0"/>
          <w:marRight w:val="547"/>
          <w:marTop w:val="200"/>
          <w:marBottom w:val="0"/>
          <w:divBdr>
            <w:top w:val="none" w:sz="0" w:space="0" w:color="auto"/>
            <w:left w:val="none" w:sz="0" w:space="0" w:color="auto"/>
            <w:bottom w:val="none" w:sz="0" w:space="0" w:color="auto"/>
            <w:right w:val="none" w:sz="0" w:space="0" w:color="auto"/>
          </w:divBdr>
        </w:div>
        <w:div w:id="1677414750">
          <w:marLeft w:val="0"/>
          <w:marRight w:val="547"/>
          <w:marTop w:val="200"/>
          <w:marBottom w:val="0"/>
          <w:divBdr>
            <w:top w:val="none" w:sz="0" w:space="0" w:color="auto"/>
            <w:left w:val="none" w:sz="0" w:space="0" w:color="auto"/>
            <w:bottom w:val="none" w:sz="0" w:space="0" w:color="auto"/>
            <w:right w:val="none" w:sz="0" w:space="0" w:color="auto"/>
          </w:divBdr>
        </w:div>
      </w:divsChild>
    </w:div>
    <w:div w:id="1368749610">
      <w:bodyDiv w:val="1"/>
      <w:marLeft w:val="0"/>
      <w:marRight w:val="0"/>
      <w:marTop w:val="0"/>
      <w:marBottom w:val="0"/>
      <w:divBdr>
        <w:top w:val="none" w:sz="0" w:space="0" w:color="auto"/>
        <w:left w:val="none" w:sz="0" w:space="0" w:color="auto"/>
        <w:bottom w:val="none" w:sz="0" w:space="0" w:color="auto"/>
        <w:right w:val="none" w:sz="0" w:space="0" w:color="auto"/>
      </w:divBdr>
    </w:div>
    <w:div w:id="16727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Yabuzneid</dc:creator>
  <cp:keywords/>
  <dc:description/>
  <cp:lastModifiedBy>Eng. Yasser Abu Zneid</cp:lastModifiedBy>
  <cp:revision>45</cp:revision>
  <cp:lastPrinted>2018-04-04T08:59:00Z</cp:lastPrinted>
  <dcterms:created xsi:type="dcterms:W3CDTF">2016-07-14T07:32:00Z</dcterms:created>
  <dcterms:modified xsi:type="dcterms:W3CDTF">2018-04-07T07:09:00Z</dcterms:modified>
</cp:coreProperties>
</file>